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6B4D08" w14:textId="77777777" w:rsidR="00640AAD" w:rsidRPr="003863C1" w:rsidRDefault="00640AAD" w:rsidP="003863C1">
      <w:pPr>
        <w:spacing w:after="0" w:line="480" w:lineRule="auto"/>
        <w:contextualSpacing/>
        <w:jc w:val="center"/>
        <w:rPr>
          <w:rFonts w:ascii="Times New Roman" w:hAnsi="Times New Roman" w:cs="Times New Roman"/>
          <w:sz w:val="24"/>
          <w:szCs w:val="24"/>
        </w:rPr>
      </w:pPr>
    </w:p>
    <w:p w14:paraId="0977024D" w14:textId="77777777" w:rsidR="00640AAD" w:rsidRPr="003863C1" w:rsidRDefault="00640AAD" w:rsidP="003863C1">
      <w:pPr>
        <w:spacing w:after="0" w:line="480" w:lineRule="auto"/>
        <w:contextualSpacing/>
        <w:jc w:val="center"/>
        <w:rPr>
          <w:rFonts w:ascii="Times New Roman" w:hAnsi="Times New Roman" w:cs="Times New Roman"/>
          <w:sz w:val="24"/>
          <w:szCs w:val="24"/>
        </w:rPr>
      </w:pPr>
    </w:p>
    <w:p w14:paraId="35A00802" w14:textId="77777777" w:rsidR="00640AAD" w:rsidRPr="003863C1" w:rsidRDefault="00640AAD" w:rsidP="003863C1">
      <w:pPr>
        <w:spacing w:after="0" w:line="480" w:lineRule="auto"/>
        <w:contextualSpacing/>
        <w:jc w:val="center"/>
        <w:rPr>
          <w:rFonts w:ascii="Times New Roman" w:hAnsi="Times New Roman" w:cs="Times New Roman"/>
          <w:sz w:val="24"/>
          <w:szCs w:val="24"/>
        </w:rPr>
      </w:pPr>
    </w:p>
    <w:p w14:paraId="57600BDE" w14:textId="77777777" w:rsidR="00640AAD" w:rsidRPr="003863C1" w:rsidRDefault="00640AAD" w:rsidP="003863C1">
      <w:pPr>
        <w:spacing w:after="0" w:line="480" w:lineRule="auto"/>
        <w:contextualSpacing/>
        <w:jc w:val="center"/>
        <w:rPr>
          <w:rFonts w:ascii="Times New Roman" w:hAnsi="Times New Roman" w:cs="Times New Roman"/>
          <w:sz w:val="24"/>
          <w:szCs w:val="24"/>
        </w:rPr>
      </w:pPr>
    </w:p>
    <w:p w14:paraId="1AB42702" w14:textId="77777777" w:rsidR="00640AAD" w:rsidRPr="003863C1" w:rsidRDefault="00640AAD" w:rsidP="003863C1">
      <w:pPr>
        <w:spacing w:after="0" w:line="480" w:lineRule="auto"/>
        <w:contextualSpacing/>
        <w:jc w:val="center"/>
        <w:rPr>
          <w:rFonts w:ascii="Times New Roman" w:hAnsi="Times New Roman" w:cs="Times New Roman"/>
          <w:sz w:val="24"/>
          <w:szCs w:val="24"/>
        </w:rPr>
      </w:pPr>
    </w:p>
    <w:p w14:paraId="0C4925A9" w14:textId="77777777" w:rsidR="00640AAD" w:rsidRPr="003863C1" w:rsidRDefault="00640AAD" w:rsidP="003863C1">
      <w:pPr>
        <w:spacing w:after="0" w:line="480" w:lineRule="auto"/>
        <w:contextualSpacing/>
        <w:jc w:val="center"/>
        <w:rPr>
          <w:rFonts w:ascii="Times New Roman" w:hAnsi="Times New Roman" w:cs="Times New Roman"/>
          <w:sz w:val="24"/>
          <w:szCs w:val="24"/>
        </w:rPr>
      </w:pPr>
    </w:p>
    <w:p w14:paraId="7AC678B2" w14:textId="77777777" w:rsidR="00640AAD" w:rsidRPr="003863C1" w:rsidRDefault="00640AAD" w:rsidP="003863C1">
      <w:pPr>
        <w:spacing w:after="0" w:line="480" w:lineRule="auto"/>
        <w:contextualSpacing/>
        <w:jc w:val="center"/>
        <w:rPr>
          <w:rFonts w:ascii="Times New Roman" w:hAnsi="Times New Roman" w:cs="Times New Roman"/>
          <w:sz w:val="24"/>
          <w:szCs w:val="24"/>
        </w:rPr>
      </w:pPr>
      <w:r w:rsidRPr="003863C1">
        <w:rPr>
          <w:rFonts w:ascii="Times New Roman" w:hAnsi="Times New Roman" w:cs="Times New Roman"/>
          <w:sz w:val="24"/>
          <w:szCs w:val="24"/>
        </w:rPr>
        <w:t>Take Home Midterm Exam</w:t>
      </w:r>
    </w:p>
    <w:p w14:paraId="2B114D43" w14:textId="77777777" w:rsidR="00640AAD" w:rsidRPr="003863C1" w:rsidRDefault="00640AAD" w:rsidP="003863C1">
      <w:pPr>
        <w:spacing w:after="0" w:line="480" w:lineRule="auto"/>
        <w:ind w:left="785" w:hangingChars="327" w:hanging="785"/>
        <w:contextualSpacing/>
        <w:jc w:val="center"/>
        <w:rPr>
          <w:rFonts w:ascii="Times New Roman" w:hAnsi="Times New Roman" w:cs="Times New Roman"/>
          <w:sz w:val="24"/>
          <w:szCs w:val="24"/>
        </w:rPr>
      </w:pPr>
    </w:p>
    <w:p w14:paraId="51CDBBE9" w14:textId="77777777" w:rsidR="00640AAD" w:rsidRPr="003863C1" w:rsidRDefault="00640AAD" w:rsidP="003863C1">
      <w:pPr>
        <w:spacing w:after="0" w:line="480" w:lineRule="auto"/>
        <w:ind w:left="785" w:hangingChars="327" w:hanging="785"/>
        <w:contextualSpacing/>
        <w:jc w:val="center"/>
        <w:rPr>
          <w:rFonts w:ascii="Times New Roman" w:hAnsi="Times New Roman" w:cs="Times New Roman"/>
          <w:sz w:val="24"/>
          <w:szCs w:val="24"/>
        </w:rPr>
      </w:pPr>
      <w:r w:rsidRPr="003863C1">
        <w:rPr>
          <w:rFonts w:ascii="Times New Roman" w:hAnsi="Times New Roman" w:cs="Times New Roman"/>
          <w:sz w:val="24"/>
          <w:szCs w:val="24"/>
        </w:rPr>
        <w:t>Student Name</w:t>
      </w:r>
    </w:p>
    <w:p w14:paraId="5CAEB8CD" w14:textId="77777777" w:rsidR="00640AAD" w:rsidRPr="003863C1" w:rsidRDefault="00640AAD" w:rsidP="003863C1">
      <w:pPr>
        <w:spacing w:after="0" w:line="480" w:lineRule="auto"/>
        <w:ind w:left="785" w:hangingChars="327" w:hanging="785"/>
        <w:contextualSpacing/>
        <w:jc w:val="center"/>
        <w:rPr>
          <w:rFonts w:ascii="Times New Roman" w:hAnsi="Times New Roman" w:cs="Times New Roman"/>
          <w:sz w:val="24"/>
          <w:szCs w:val="24"/>
        </w:rPr>
      </w:pPr>
      <w:r w:rsidRPr="003863C1">
        <w:rPr>
          <w:rFonts w:ascii="Times New Roman" w:hAnsi="Times New Roman" w:cs="Times New Roman"/>
          <w:sz w:val="24"/>
          <w:szCs w:val="24"/>
        </w:rPr>
        <w:t>Institution Affiliations</w:t>
      </w:r>
    </w:p>
    <w:p w14:paraId="35F4848A" w14:textId="77777777" w:rsidR="00640AAD" w:rsidRPr="003863C1" w:rsidRDefault="00640AAD" w:rsidP="003863C1">
      <w:pPr>
        <w:spacing w:after="0" w:line="480" w:lineRule="auto"/>
        <w:ind w:left="785" w:hangingChars="327" w:hanging="785"/>
        <w:contextualSpacing/>
        <w:jc w:val="center"/>
        <w:rPr>
          <w:rFonts w:ascii="Times New Roman" w:hAnsi="Times New Roman" w:cs="Times New Roman"/>
          <w:sz w:val="24"/>
          <w:szCs w:val="24"/>
        </w:rPr>
      </w:pPr>
      <w:r w:rsidRPr="003863C1">
        <w:rPr>
          <w:rFonts w:ascii="Times New Roman" w:hAnsi="Times New Roman" w:cs="Times New Roman"/>
          <w:sz w:val="24"/>
          <w:szCs w:val="24"/>
        </w:rPr>
        <w:t>Course</w:t>
      </w:r>
    </w:p>
    <w:p w14:paraId="008D6379" w14:textId="77777777" w:rsidR="00640AAD" w:rsidRPr="003863C1" w:rsidRDefault="00640AAD" w:rsidP="003863C1">
      <w:pPr>
        <w:spacing w:after="0" w:line="480" w:lineRule="auto"/>
        <w:ind w:left="785" w:hangingChars="327" w:hanging="785"/>
        <w:contextualSpacing/>
        <w:jc w:val="center"/>
        <w:rPr>
          <w:rFonts w:ascii="Times New Roman" w:hAnsi="Times New Roman" w:cs="Times New Roman"/>
          <w:sz w:val="24"/>
          <w:szCs w:val="24"/>
        </w:rPr>
      </w:pPr>
      <w:r w:rsidRPr="003863C1">
        <w:rPr>
          <w:rFonts w:ascii="Times New Roman" w:hAnsi="Times New Roman" w:cs="Times New Roman"/>
          <w:sz w:val="24"/>
          <w:szCs w:val="24"/>
        </w:rPr>
        <w:t>Instructor Name</w:t>
      </w:r>
    </w:p>
    <w:p w14:paraId="4B2DDB6B" w14:textId="77777777" w:rsidR="00640AAD" w:rsidRPr="003863C1" w:rsidRDefault="00640AAD" w:rsidP="003863C1">
      <w:pPr>
        <w:spacing w:after="0" w:line="480" w:lineRule="auto"/>
        <w:ind w:left="785" w:hangingChars="327" w:hanging="785"/>
        <w:contextualSpacing/>
        <w:jc w:val="center"/>
        <w:rPr>
          <w:rFonts w:ascii="Times New Roman" w:hAnsi="Times New Roman" w:cs="Times New Roman"/>
          <w:sz w:val="24"/>
          <w:szCs w:val="24"/>
        </w:rPr>
      </w:pPr>
      <w:r w:rsidRPr="003863C1">
        <w:rPr>
          <w:rFonts w:ascii="Times New Roman" w:hAnsi="Times New Roman" w:cs="Times New Roman"/>
          <w:sz w:val="24"/>
          <w:szCs w:val="24"/>
        </w:rPr>
        <w:t>Date</w:t>
      </w:r>
    </w:p>
    <w:p w14:paraId="0AE236F6" w14:textId="77777777" w:rsidR="00640AAD" w:rsidRPr="003863C1" w:rsidRDefault="00640AAD" w:rsidP="003863C1">
      <w:pPr>
        <w:spacing w:after="0" w:line="480" w:lineRule="auto"/>
        <w:ind w:firstLine="720"/>
        <w:contextualSpacing/>
        <w:rPr>
          <w:rFonts w:ascii="Times New Roman" w:hAnsi="Times New Roman" w:cs="Times New Roman"/>
          <w:sz w:val="24"/>
          <w:szCs w:val="24"/>
        </w:rPr>
      </w:pPr>
      <w:r w:rsidRPr="003863C1">
        <w:rPr>
          <w:rFonts w:ascii="Times New Roman" w:hAnsi="Times New Roman" w:cs="Times New Roman"/>
          <w:sz w:val="24"/>
          <w:szCs w:val="24"/>
        </w:rPr>
        <w:br w:type="page"/>
      </w:r>
    </w:p>
    <w:p w14:paraId="3014B2A8" w14:textId="77777777" w:rsidR="00D4384A" w:rsidRPr="003863C1" w:rsidRDefault="00D4384A" w:rsidP="003863C1">
      <w:pPr>
        <w:spacing w:after="0" w:line="480" w:lineRule="auto"/>
        <w:contextualSpacing/>
        <w:jc w:val="center"/>
        <w:rPr>
          <w:rFonts w:ascii="Times New Roman" w:hAnsi="Times New Roman" w:cs="Times New Roman"/>
          <w:sz w:val="24"/>
          <w:szCs w:val="24"/>
        </w:rPr>
      </w:pPr>
    </w:p>
    <w:p w14:paraId="2516A7E1" w14:textId="77777777" w:rsidR="00D4384A" w:rsidRPr="003863C1" w:rsidRDefault="00D4384A" w:rsidP="003863C1">
      <w:pPr>
        <w:spacing w:after="0" w:line="480" w:lineRule="auto"/>
        <w:contextualSpacing/>
        <w:jc w:val="center"/>
        <w:rPr>
          <w:rFonts w:ascii="Times New Roman" w:hAnsi="Times New Roman" w:cs="Times New Roman"/>
          <w:b/>
          <w:sz w:val="24"/>
          <w:szCs w:val="24"/>
        </w:rPr>
      </w:pPr>
      <w:r w:rsidRPr="003863C1">
        <w:rPr>
          <w:rFonts w:ascii="Times New Roman" w:hAnsi="Times New Roman" w:cs="Times New Roman"/>
          <w:b/>
          <w:sz w:val="24"/>
          <w:szCs w:val="24"/>
        </w:rPr>
        <w:t>Take Home Midterm Exam</w:t>
      </w:r>
    </w:p>
    <w:p w14:paraId="43F73816" w14:textId="71333C33" w:rsidR="00D4384A" w:rsidRPr="003863C1" w:rsidRDefault="00D4384A" w:rsidP="003863C1">
      <w:pPr>
        <w:spacing w:after="0" w:line="480" w:lineRule="auto"/>
        <w:ind w:firstLine="720"/>
        <w:contextualSpacing/>
        <w:jc w:val="center"/>
        <w:rPr>
          <w:rFonts w:ascii="Times New Roman" w:hAnsi="Times New Roman" w:cs="Times New Roman"/>
          <w:sz w:val="24"/>
          <w:szCs w:val="24"/>
        </w:rPr>
      </w:pPr>
      <w:r w:rsidRPr="003863C1">
        <w:rPr>
          <w:rFonts w:ascii="Times New Roman" w:hAnsi="Times New Roman" w:cs="Times New Roman"/>
          <w:sz w:val="24"/>
          <w:szCs w:val="24"/>
        </w:rPr>
        <w:t>Question 1</w:t>
      </w:r>
    </w:p>
    <w:p w14:paraId="01178DBE" w14:textId="242CBBB1" w:rsidR="00D4384A" w:rsidRPr="003863C1" w:rsidRDefault="00D4384A" w:rsidP="003863C1">
      <w:pPr>
        <w:spacing w:after="0" w:line="480" w:lineRule="auto"/>
        <w:ind w:firstLine="720"/>
        <w:contextualSpacing/>
        <w:jc w:val="center"/>
        <w:rPr>
          <w:rFonts w:ascii="Times New Roman" w:hAnsi="Times New Roman" w:cs="Times New Roman"/>
          <w:sz w:val="24"/>
          <w:szCs w:val="24"/>
        </w:rPr>
      </w:pPr>
      <w:r w:rsidRPr="003863C1">
        <w:rPr>
          <w:rFonts w:ascii="Times New Roman" w:hAnsi="Times New Roman" w:cs="Times New Roman"/>
          <w:sz w:val="24"/>
          <w:szCs w:val="24"/>
        </w:rPr>
        <w:t>THE CITY AS SOCIO-ECOLOGICAL PROCESS</w:t>
      </w:r>
    </w:p>
    <w:p w14:paraId="0608BEA0" w14:textId="00073B20" w:rsidR="00D4384A" w:rsidRPr="003863C1" w:rsidRDefault="00893D95" w:rsidP="003863C1">
      <w:pPr>
        <w:spacing w:after="0" w:line="480" w:lineRule="auto"/>
        <w:ind w:firstLine="720"/>
        <w:contextualSpacing/>
        <w:rPr>
          <w:rFonts w:ascii="Times New Roman" w:hAnsi="Times New Roman" w:cs="Times New Roman"/>
          <w:sz w:val="24"/>
          <w:szCs w:val="24"/>
        </w:rPr>
      </w:pPr>
      <w:r w:rsidRPr="003863C1">
        <w:rPr>
          <w:rFonts w:ascii="Times New Roman" w:hAnsi="Times New Roman" w:cs="Times New Roman"/>
          <w:sz w:val="24"/>
          <w:szCs w:val="24"/>
        </w:rPr>
        <w:t>In the turn of events</w:t>
      </w:r>
      <w:r w:rsidR="00D4384A" w:rsidRPr="003863C1">
        <w:rPr>
          <w:rFonts w:ascii="Times New Roman" w:hAnsi="Times New Roman" w:cs="Times New Roman"/>
          <w:sz w:val="24"/>
          <w:szCs w:val="24"/>
        </w:rPr>
        <w:t xml:space="preserve">, the theory about human/atmosphere relations has increased extensive ground. In particular, a perspective that tries to transcend the dualist nature/culture reasoning and the moral codes recorded has displaced this unpleasant twofold choice of city versus the atmosphere. Essential to this progression has been the affirmation that the split among humankind and atmosphere that recently got obvious during the seventeenth century has since a long time prior obstructed understanding of characteristic issues (Bridge and Watson, 2010). Contemporary scientists continuously see that ordinary or ecological conditions and cycles don't work autonomously from social cycles and that the current socio-common conditions are reliably the result of amazing changes of past plans that are themselves intrinsically trademark and social." As of now, this had been seen by Marx more than 150 years back, and starting late, recovered the thought it merits, from Marxists and non-Marxists the equivalent. </w:t>
      </w:r>
    </w:p>
    <w:p w14:paraId="5EEE4E18" w14:textId="7F7BE38A" w:rsidR="00D4384A" w:rsidRPr="003863C1" w:rsidRDefault="00D4384A" w:rsidP="003863C1">
      <w:pPr>
        <w:spacing w:after="0" w:line="480" w:lineRule="auto"/>
        <w:ind w:firstLine="720"/>
        <w:contextualSpacing/>
        <w:rPr>
          <w:rFonts w:ascii="Times New Roman" w:hAnsi="Times New Roman" w:cs="Times New Roman"/>
          <w:sz w:val="24"/>
          <w:szCs w:val="24"/>
        </w:rPr>
      </w:pPr>
      <w:r w:rsidRPr="003863C1">
        <w:rPr>
          <w:rFonts w:ascii="Times New Roman" w:hAnsi="Times New Roman" w:cs="Times New Roman"/>
          <w:sz w:val="24"/>
          <w:szCs w:val="24"/>
        </w:rPr>
        <w:t xml:space="preserve">While the idea that a wide scope of conditions is socially conveyed isn't new, the idea holds a ton of assurance for examination, discussion, and portrayal. What compartments us such an incredible sum about this idea of the making of nature is that it restricts the normal, sanctified separation of nature and society, and it does as such with such desert and without disrespect (Bridge and Watson, 2010). We are acquainted with considering nature outside to society, impeccable and pre-human, or most likely an extraordinary far and wide in which people are by the by little and essential rigging teeth. However, our thoughts have not discovered our reality. It is a free endeavor wherein a metropolitan world of politics three energetically opposes the gained segment of nature and society, and with pride rather than disrespect. Notwithstanding regularly being excused by metropolitan examinations, "normal" issues have reliably been major to metropolitan change and metropolitan authoritative issues. </w:t>
      </w:r>
    </w:p>
    <w:p w14:paraId="0F61FD77" w14:textId="5EFB28F6" w:rsidR="00D4384A" w:rsidRPr="003863C1" w:rsidRDefault="00D4384A" w:rsidP="003863C1">
      <w:pPr>
        <w:spacing w:after="0" w:line="480" w:lineRule="auto"/>
        <w:ind w:firstLine="720"/>
        <w:contextualSpacing/>
        <w:rPr>
          <w:rFonts w:ascii="Times New Roman" w:hAnsi="Times New Roman" w:cs="Times New Roman"/>
          <w:sz w:val="24"/>
          <w:szCs w:val="24"/>
        </w:rPr>
      </w:pPr>
      <w:r w:rsidRPr="003863C1">
        <w:rPr>
          <w:rFonts w:ascii="Times New Roman" w:hAnsi="Times New Roman" w:cs="Times New Roman"/>
          <w:sz w:val="24"/>
          <w:szCs w:val="24"/>
        </w:rPr>
        <w:t xml:space="preserve">All through the nineteenth century, visionaries of various kinds regretted the "unrealistic" character of present early day metropolitan networks and proposed courses of action and plans that would fix the socio-common abused universes that portrayed a great deal of metropolitan life. As indicated by Davis, the nineteenth century was related with disheartening spotless and organic conditions of England's mind boggling metropolitan networks are related to the class character of current urbanization. Much later, Raymond Williams raised in The Country and the City that the difference in nature and the social relations engraved in that are indistinguishably connected with the pattern of urbanization (Bridge and Watson, 2010). The urbanization cycle is predicated upon a particular course of action of socio-spatial relations that produce "a characteristic change, which requires the age of those relations to help it". </w:t>
      </w:r>
    </w:p>
    <w:p w14:paraId="3D457082" w14:textId="77777777" w:rsidR="00D4384A" w:rsidRPr="003863C1" w:rsidRDefault="00D4384A" w:rsidP="003863C1">
      <w:pPr>
        <w:spacing w:after="0" w:line="480" w:lineRule="auto"/>
        <w:ind w:firstLine="720"/>
        <w:contextualSpacing/>
        <w:rPr>
          <w:rFonts w:ascii="Times New Roman" w:hAnsi="Times New Roman" w:cs="Times New Roman"/>
          <w:sz w:val="24"/>
          <w:szCs w:val="24"/>
        </w:rPr>
      </w:pPr>
      <w:r w:rsidRPr="003863C1">
        <w:rPr>
          <w:rFonts w:ascii="Times New Roman" w:hAnsi="Times New Roman" w:cs="Times New Roman"/>
          <w:sz w:val="24"/>
          <w:szCs w:val="24"/>
        </w:rPr>
        <w:t xml:space="preserve">The making of the city through socio-environmental changes achieves the predictable making of new metropolitan "characteristics" of new metropolitan social and physical normal conditions. These cycles occur in the areas of power wherein social performers try to defend and set up their environmental factors in a setting of class, ethnic, racialized, and also sexual direction conflicts and power fights. The association among metropolitan zones and nature has, for quite a while, been a condition of contention for both environmentally disliked social researchers and socially objected to biological researchers. For a long while, urbanization has been inspected as a cycle whereby one kind of atmosphere, specifically the "trademark" atmosphere, is traded for, or fairly taken over by, a fundamentally more crude and shocking "built" atmosphere. This point is made by suggesting that "the present-day city addresses a regressive encroachment of the designed on the customary, of the inorganic (strong, metals, and glass) on the regular, or unpleasant, basic overhauls on variegated wide-going ones." The city is here set as indisputably something contrary to nature. </w:t>
      </w:r>
    </w:p>
    <w:p w14:paraId="2BFA007F" w14:textId="77777777" w:rsidR="00D4384A" w:rsidRPr="003863C1" w:rsidRDefault="00D4384A" w:rsidP="003863C1">
      <w:pPr>
        <w:spacing w:after="0" w:line="480" w:lineRule="auto"/>
        <w:ind w:firstLine="720"/>
        <w:contextualSpacing/>
        <w:rPr>
          <w:rFonts w:ascii="Times New Roman" w:hAnsi="Times New Roman" w:cs="Times New Roman"/>
          <w:sz w:val="24"/>
          <w:szCs w:val="24"/>
        </w:rPr>
      </w:pPr>
    </w:p>
    <w:p w14:paraId="48C7D8E4" w14:textId="359B3F55" w:rsidR="00D4384A" w:rsidRPr="003863C1" w:rsidRDefault="00D4384A" w:rsidP="003863C1">
      <w:pPr>
        <w:spacing w:after="0" w:line="480" w:lineRule="auto"/>
        <w:ind w:firstLine="720"/>
        <w:contextualSpacing/>
        <w:rPr>
          <w:rFonts w:ascii="Times New Roman" w:hAnsi="Times New Roman" w:cs="Times New Roman"/>
          <w:sz w:val="24"/>
          <w:szCs w:val="24"/>
        </w:rPr>
      </w:pPr>
      <w:r w:rsidRPr="003863C1">
        <w:rPr>
          <w:rFonts w:ascii="Times New Roman" w:hAnsi="Times New Roman" w:cs="Times New Roman"/>
          <w:sz w:val="24"/>
          <w:szCs w:val="24"/>
        </w:rPr>
        <w:t xml:space="preserve">The common is set contrary to the phony, and, all the while, a regularizing ideal is engraved in the moral solicitation of nature. Yet many view the possibility of metropolitan biological scenes as a fascinating articulation, Jacobs at some point in the past starting at now recommended that metropolitan conditions "are as typical as conditions of prairie canines or the beds of shellfishes." David Harvey demonstrates his case that there is nothing distinctively unnatural about New York City by suggesting that human activity can't be seen outside of climate work. "It is clashing," Harvey continues, "to hold that everything on the planet relates to everything else, as naturalists tend to, and a short time later infer that the developed atmosphere and the metropolitan structures that go into it are by somehow outside of both speculative and sensible idea (Bridge and Watson, 2010).. The effect has been to avoid organizing understandings of the urbanizing cycle into the common natural assessment." The end then that there is nothing unnatural about conveyed conditions like metropolitan zones, dammed streams, or immersed fields rises up out of recognizing that made conditions are immediate recorded outcomes of socio-environmental cycles. This circumstance can be summed up by communicating that metropolitan networks are worked out of normal resources through socially intervened ordinary cycles. </w:t>
      </w:r>
    </w:p>
    <w:p w14:paraId="4DC8F711" w14:textId="1FD966EA" w:rsidR="00D4384A" w:rsidRPr="003863C1" w:rsidRDefault="00D4384A" w:rsidP="003863C1">
      <w:pPr>
        <w:spacing w:after="0" w:line="480" w:lineRule="auto"/>
        <w:contextualSpacing/>
        <w:rPr>
          <w:rFonts w:ascii="Times New Roman" w:hAnsi="Times New Roman" w:cs="Times New Roman"/>
          <w:sz w:val="24"/>
          <w:szCs w:val="24"/>
        </w:rPr>
      </w:pPr>
      <w:r w:rsidRPr="003863C1">
        <w:rPr>
          <w:rFonts w:ascii="Times New Roman" w:hAnsi="Times New Roman" w:cs="Times New Roman"/>
          <w:sz w:val="24"/>
          <w:szCs w:val="24"/>
        </w:rPr>
        <w:t xml:space="preserve">Question 2: </w:t>
      </w:r>
    </w:p>
    <w:p w14:paraId="753E8D7B" w14:textId="724DD9F9" w:rsidR="00D4384A" w:rsidRPr="003863C1" w:rsidRDefault="00D4384A" w:rsidP="003863C1">
      <w:pPr>
        <w:spacing w:after="0" w:line="480" w:lineRule="auto"/>
        <w:contextualSpacing/>
        <w:rPr>
          <w:rFonts w:ascii="Times New Roman" w:hAnsi="Times New Roman" w:cs="Times New Roman"/>
          <w:b/>
          <w:sz w:val="24"/>
          <w:szCs w:val="24"/>
        </w:rPr>
      </w:pPr>
      <w:r w:rsidRPr="003863C1">
        <w:rPr>
          <w:rFonts w:ascii="Times New Roman" w:hAnsi="Times New Roman" w:cs="Times New Roman"/>
          <w:b/>
          <w:sz w:val="24"/>
          <w:szCs w:val="24"/>
        </w:rPr>
        <w:t xml:space="preserve">Presentation </w:t>
      </w:r>
    </w:p>
    <w:p w14:paraId="0E548A87" w14:textId="1359B974" w:rsidR="00D4384A" w:rsidRPr="003863C1" w:rsidRDefault="00D4384A" w:rsidP="003863C1">
      <w:pPr>
        <w:spacing w:after="0" w:line="480" w:lineRule="auto"/>
        <w:ind w:firstLine="720"/>
        <w:contextualSpacing/>
        <w:rPr>
          <w:rFonts w:ascii="Times New Roman" w:hAnsi="Times New Roman" w:cs="Times New Roman"/>
          <w:sz w:val="24"/>
          <w:szCs w:val="24"/>
        </w:rPr>
      </w:pPr>
      <w:r w:rsidRPr="003863C1">
        <w:rPr>
          <w:rFonts w:ascii="Times New Roman" w:hAnsi="Times New Roman" w:cs="Times New Roman"/>
          <w:sz w:val="24"/>
          <w:szCs w:val="24"/>
        </w:rPr>
        <w:t xml:space="preserve">In spite of the fact that metropolitan sociologists will in general investigation urban areas' development and advancement, there is a respected at this point frequently underestimated convention that tends to the exemplified insight of metropolitan life. Investigations of metropolitan encounters have as of late thrived due, to a limited extent, to the ascent of tactile grant. Perceiving the associations between metropolitan encounters and tactile incitements gives nuanced approaches to investigate people's activities and communications and their connections to and with metropolitan spots. Depending on assorted writing of late investigations that attention on urban areas as thick tangible conditions, this article shows the centrality of considering city life at the experiential and tactile levels. Initial, a couple of original early works are examined, with explicit accentuation on Georg Simmel. At that point, every one of the five real faculties and their connected faculties capes – seescapes, soundscapes, smells capes, tastes capes, and contact capes – are introduced to show people and gatherings utilize their sentiments to experience and figure out the city. The article finishes up with a short conversation of techniques and not many recommendations to support future examinations of the regular exemplified and emplaced practices and understandings of being in the city. </w:t>
      </w:r>
    </w:p>
    <w:p w14:paraId="79239631" w14:textId="626DFE9C" w:rsidR="00D4384A" w:rsidRPr="003863C1" w:rsidRDefault="00D4384A" w:rsidP="003863C1">
      <w:pPr>
        <w:spacing w:after="0" w:line="480" w:lineRule="auto"/>
        <w:contextualSpacing/>
        <w:rPr>
          <w:rFonts w:ascii="Times New Roman" w:hAnsi="Times New Roman" w:cs="Times New Roman"/>
          <w:b/>
          <w:sz w:val="24"/>
          <w:szCs w:val="24"/>
        </w:rPr>
      </w:pPr>
      <w:r w:rsidRPr="003863C1">
        <w:rPr>
          <w:rFonts w:ascii="Times New Roman" w:hAnsi="Times New Roman" w:cs="Times New Roman"/>
          <w:b/>
          <w:sz w:val="24"/>
          <w:szCs w:val="24"/>
        </w:rPr>
        <w:t xml:space="preserve">The Similarities in the Views of Simmel and Benjamin in Their Analysis of the Urban Life </w:t>
      </w:r>
    </w:p>
    <w:p w14:paraId="44046C8A" w14:textId="5C3CF468" w:rsidR="00D4384A" w:rsidRPr="003863C1" w:rsidRDefault="00D4384A" w:rsidP="003863C1">
      <w:pPr>
        <w:spacing w:after="0" w:line="480" w:lineRule="auto"/>
        <w:contextualSpacing/>
        <w:rPr>
          <w:rFonts w:ascii="Times New Roman" w:hAnsi="Times New Roman" w:cs="Times New Roman"/>
          <w:b/>
          <w:sz w:val="24"/>
          <w:szCs w:val="24"/>
        </w:rPr>
      </w:pPr>
      <w:r w:rsidRPr="003863C1">
        <w:rPr>
          <w:rFonts w:ascii="Times New Roman" w:hAnsi="Times New Roman" w:cs="Times New Roman"/>
          <w:b/>
          <w:sz w:val="24"/>
          <w:szCs w:val="24"/>
        </w:rPr>
        <w:t xml:space="preserve">The Birth of the Sociology of Urban Experiences </w:t>
      </w:r>
    </w:p>
    <w:p w14:paraId="30E3CA84" w14:textId="297058B4" w:rsidR="00D4384A" w:rsidRPr="003863C1" w:rsidRDefault="00D4384A" w:rsidP="003863C1">
      <w:pPr>
        <w:spacing w:after="0" w:line="480" w:lineRule="auto"/>
        <w:ind w:firstLine="720"/>
        <w:contextualSpacing/>
        <w:rPr>
          <w:rFonts w:ascii="Times New Roman" w:hAnsi="Times New Roman" w:cs="Times New Roman"/>
          <w:sz w:val="24"/>
          <w:szCs w:val="24"/>
        </w:rPr>
      </w:pPr>
      <w:r w:rsidRPr="003863C1">
        <w:rPr>
          <w:rFonts w:ascii="Times New Roman" w:hAnsi="Times New Roman" w:cs="Times New Roman"/>
          <w:sz w:val="24"/>
          <w:szCs w:val="24"/>
        </w:rPr>
        <w:t xml:space="preserve">As urban areas kept on filling in size, thickness, and heterogeneity – these were Louis Wirth's fundamental characterizing attributes of urban areas – during the late nineteenth century and into the twentieth century, researchers were keen on the manners in which that this new type of the human settlement would change social association and communication (Bridge and Watson, 2010). Deciphering how metropolitan conditions impact and influence the psyches and the collections of urbanites are not new. All things considered, the case for contemplating the experiential and tangible measurement must be made and introduced in a manner that indicated its sociological import. Through his different investigations of metropolitan life and culture, Simmel provided the most clear and influential reasoning </w:t>
      </w:r>
    </w:p>
    <w:p w14:paraId="120CDE40" w14:textId="042926D1" w:rsidR="00D4384A" w:rsidRPr="003863C1" w:rsidRDefault="00D4384A" w:rsidP="003863C1">
      <w:pPr>
        <w:spacing w:after="0" w:line="480" w:lineRule="auto"/>
        <w:ind w:firstLine="720"/>
        <w:contextualSpacing/>
        <w:rPr>
          <w:rFonts w:ascii="Times New Roman" w:hAnsi="Times New Roman" w:cs="Times New Roman"/>
          <w:sz w:val="24"/>
          <w:szCs w:val="24"/>
        </w:rPr>
      </w:pPr>
      <w:r w:rsidRPr="003863C1">
        <w:rPr>
          <w:rFonts w:ascii="Times New Roman" w:hAnsi="Times New Roman" w:cs="Times New Roman"/>
          <w:sz w:val="24"/>
          <w:szCs w:val="24"/>
        </w:rPr>
        <w:t xml:space="preserve">Simmel recommends that our tangible view of others assume two basic parts in human collaboration (Bridge and Watson, 2010). To begin with, our "tangible impression" of someone else conjures passionate and even physical reactions in us. , we are fairly naturally influenced by the presence of others. Second, "the sense impression" turns into "a methods for information on the other: what I see, hear or feel of the individual is currently just the scaffold over which I get to them" . One's "sense impression" of someone else, or individuals, contains both an early stage motivation and a psychological understanding. </w:t>
      </w:r>
    </w:p>
    <w:p w14:paraId="101E1728" w14:textId="01B66DC9" w:rsidR="00D4384A" w:rsidRPr="003863C1" w:rsidRDefault="00D4384A" w:rsidP="003863C1">
      <w:pPr>
        <w:spacing w:after="0" w:line="480" w:lineRule="auto"/>
        <w:ind w:firstLine="720"/>
        <w:contextualSpacing/>
        <w:rPr>
          <w:rFonts w:ascii="Times New Roman" w:hAnsi="Times New Roman" w:cs="Times New Roman"/>
          <w:sz w:val="24"/>
          <w:szCs w:val="24"/>
        </w:rPr>
      </w:pPr>
      <w:r w:rsidRPr="003863C1">
        <w:rPr>
          <w:rFonts w:ascii="Times New Roman" w:hAnsi="Times New Roman" w:cs="Times New Roman"/>
          <w:sz w:val="24"/>
          <w:szCs w:val="24"/>
        </w:rPr>
        <w:t xml:space="preserve">Simmel takes note of that in the cutting edge universe of metropolitan life, the eye is "bound for a totally sociological special accomplishment: the association and collaboration of people that lies in the demonstration of people taking a gander at each other". The eye's "exceptional sociological accomplishment" is associated with the expressiveness of the face and the similarly consoling and upsetting developments of common acknowledgment between outsiders taking a gander at each other (Bridge and Watson, 2010). Simmel announces that "One can't take through the eye without giving simultaneously." The eye delivers the "most complete correspondence" between outsiders, while the ear and the nose can just take without giving. </w:t>
      </w:r>
    </w:p>
    <w:p w14:paraId="2CEB0BB2" w14:textId="77777777" w:rsidR="00D4384A" w:rsidRDefault="00D4384A" w:rsidP="00D4384A">
      <w:pPr>
        <w:shd w:val="clear" w:color="auto" w:fill="FFFFFF"/>
        <w:spacing w:after="0" w:line="240" w:lineRule="auto"/>
        <w:ind w:left="720" w:hanging="720"/>
        <w:rPr>
          <w:rFonts w:ascii="Times New Roman" w:eastAsia="Times New Roman" w:hAnsi="Times New Roman" w:cs="Times New Roman"/>
          <w:color w:val="000000"/>
          <w:sz w:val="24"/>
          <w:szCs w:val="24"/>
        </w:rPr>
      </w:pPr>
    </w:p>
    <w:p w14:paraId="7F73A7F8" w14:textId="77777777" w:rsidR="00D4384A" w:rsidRDefault="00D4384A" w:rsidP="00D4384A">
      <w:pPr>
        <w:shd w:val="clear" w:color="auto" w:fill="FFFFFF"/>
        <w:spacing w:after="0" w:line="240" w:lineRule="auto"/>
        <w:ind w:left="720" w:hanging="720"/>
        <w:jc w:val="center"/>
        <w:rPr>
          <w:rFonts w:ascii="Times New Roman" w:eastAsia="Times New Roman" w:hAnsi="Times New Roman" w:cs="Times New Roman"/>
          <w:color w:val="000000"/>
          <w:sz w:val="24"/>
          <w:szCs w:val="24"/>
        </w:rPr>
      </w:pPr>
    </w:p>
    <w:p w14:paraId="12FFCF74" w14:textId="77777777" w:rsidR="00D4384A" w:rsidRDefault="00D4384A" w:rsidP="00D4384A">
      <w:pPr>
        <w:shd w:val="clear" w:color="auto" w:fill="FFFFFF"/>
        <w:spacing w:after="0" w:line="240" w:lineRule="auto"/>
        <w:ind w:left="720" w:hanging="720"/>
        <w:jc w:val="center"/>
        <w:rPr>
          <w:rFonts w:ascii="Times New Roman" w:eastAsia="Times New Roman" w:hAnsi="Times New Roman" w:cs="Times New Roman"/>
          <w:color w:val="000000"/>
          <w:sz w:val="24"/>
          <w:szCs w:val="24"/>
        </w:rPr>
      </w:pPr>
    </w:p>
    <w:p w14:paraId="7AC66071" w14:textId="77777777" w:rsidR="00D4384A" w:rsidRDefault="00D4384A" w:rsidP="00D4384A">
      <w:pPr>
        <w:shd w:val="clear" w:color="auto" w:fill="FFFFFF"/>
        <w:spacing w:after="0" w:line="240" w:lineRule="auto"/>
        <w:ind w:left="720" w:hanging="720"/>
        <w:jc w:val="center"/>
        <w:rPr>
          <w:rFonts w:ascii="Times New Roman" w:eastAsia="Times New Roman" w:hAnsi="Times New Roman" w:cs="Times New Roman"/>
          <w:color w:val="000000"/>
          <w:sz w:val="24"/>
          <w:szCs w:val="24"/>
        </w:rPr>
      </w:pPr>
    </w:p>
    <w:p w14:paraId="276EBDF2" w14:textId="77777777" w:rsidR="00D4384A" w:rsidRDefault="00D4384A" w:rsidP="00D4384A">
      <w:pPr>
        <w:shd w:val="clear" w:color="auto" w:fill="FFFFFF"/>
        <w:spacing w:after="0" w:line="240" w:lineRule="auto"/>
        <w:ind w:left="720" w:hanging="720"/>
        <w:jc w:val="center"/>
        <w:rPr>
          <w:rFonts w:ascii="Times New Roman" w:eastAsia="Times New Roman" w:hAnsi="Times New Roman" w:cs="Times New Roman"/>
          <w:color w:val="000000"/>
          <w:sz w:val="24"/>
          <w:szCs w:val="24"/>
        </w:rPr>
      </w:pPr>
    </w:p>
    <w:p w14:paraId="5E79C028" w14:textId="77777777" w:rsidR="00D4384A" w:rsidRDefault="00D4384A" w:rsidP="00D4384A">
      <w:pPr>
        <w:shd w:val="clear" w:color="auto" w:fill="FFFFFF"/>
        <w:spacing w:after="0" w:line="240" w:lineRule="auto"/>
        <w:ind w:left="720" w:hanging="720"/>
        <w:jc w:val="center"/>
        <w:rPr>
          <w:rFonts w:ascii="Times New Roman" w:eastAsia="Times New Roman" w:hAnsi="Times New Roman" w:cs="Times New Roman"/>
          <w:color w:val="000000"/>
          <w:sz w:val="24"/>
          <w:szCs w:val="24"/>
        </w:rPr>
      </w:pPr>
    </w:p>
    <w:p w14:paraId="7FCDB72A" w14:textId="77777777" w:rsidR="00D4384A" w:rsidRDefault="00D4384A" w:rsidP="00D4384A">
      <w:pPr>
        <w:shd w:val="clear" w:color="auto" w:fill="FFFFFF"/>
        <w:spacing w:after="0" w:line="240" w:lineRule="auto"/>
        <w:ind w:left="720" w:hanging="720"/>
        <w:jc w:val="center"/>
        <w:rPr>
          <w:rFonts w:ascii="Times New Roman" w:eastAsia="Times New Roman" w:hAnsi="Times New Roman" w:cs="Times New Roman"/>
          <w:color w:val="000000"/>
          <w:sz w:val="24"/>
          <w:szCs w:val="24"/>
        </w:rPr>
      </w:pPr>
    </w:p>
    <w:p w14:paraId="11F8B109" w14:textId="77777777" w:rsidR="00D4384A" w:rsidRDefault="00D4384A" w:rsidP="00D4384A">
      <w:pPr>
        <w:shd w:val="clear" w:color="auto" w:fill="FFFFFF"/>
        <w:spacing w:after="0" w:line="240" w:lineRule="auto"/>
        <w:ind w:left="720" w:hanging="720"/>
        <w:jc w:val="center"/>
        <w:rPr>
          <w:rFonts w:ascii="Times New Roman" w:eastAsia="Times New Roman" w:hAnsi="Times New Roman" w:cs="Times New Roman"/>
          <w:color w:val="000000"/>
          <w:sz w:val="24"/>
          <w:szCs w:val="24"/>
        </w:rPr>
      </w:pPr>
    </w:p>
    <w:p w14:paraId="0CAC539B" w14:textId="77777777" w:rsidR="00D4384A" w:rsidRDefault="00D4384A" w:rsidP="00D4384A">
      <w:pPr>
        <w:shd w:val="clear" w:color="auto" w:fill="FFFFFF"/>
        <w:spacing w:after="0" w:line="240" w:lineRule="auto"/>
        <w:ind w:left="720" w:hanging="720"/>
        <w:jc w:val="center"/>
        <w:rPr>
          <w:rFonts w:ascii="Times New Roman" w:eastAsia="Times New Roman" w:hAnsi="Times New Roman" w:cs="Times New Roman"/>
          <w:color w:val="000000"/>
          <w:sz w:val="24"/>
          <w:szCs w:val="24"/>
        </w:rPr>
      </w:pPr>
    </w:p>
    <w:p w14:paraId="4844F60E" w14:textId="77777777" w:rsidR="00D4384A" w:rsidRDefault="00D4384A" w:rsidP="00CD1047">
      <w:pPr>
        <w:shd w:val="clear" w:color="auto" w:fill="FFFFFF"/>
        <w:spacing w:after="0" w:line="240" w:lineRule="auto"/>
        <w:rPr>
          <w:rFonts w:ascii="Times New Roman" w:eastAsia="Times New Roman" w:hAnsi="Times New Roman" w:cs="Times New Roman"/>
          <w:color w:val="000000"/>
          <w:sz w:val="24"/>
          <w:szCs w:val="24"/>
        </w:rPr>
      </w:pPr>
      <w:bookmarkStart w:id="0" w:name="_GoBack"/>
      <w:bookmarkEnd w:id="0"/>
    </w:p>
    <w:p w14:paraId="2EFD778F" w14:textId="77777777" w:rsidR="00D4384A" w:rsidRDefault="00D4384A" w:rsidP="00D4384A">
      <w:pPr>
        <w:shd w:val="clear" w:color="auto" w:fill="FFFFFF"/>
        <w:spacing w:after="0" w:line="240" w:lineRule="auto"/>
        <w:ind w:left="720" w:hanging="720"/>
        <w:jc w:val="center"/>
        <w:rPr>
          <w:rFonts w:ascii="Times New Roman" w:eastAsia="Times New Roman" w:hAnsi="Times New Roman" w:cs="Times New Roman"/>
          <w:color w:val="000000"/>
          <w:sz w:val="24"/>
          <w:szCs w:val="24"/>
        </w:rPr>
      </w:pPr>
    </w:p>
    <w:p w14:paraId="517E13BE" w14:textId="77777777" w:rsidR="00A32E87" w:rsidRPr="00A32E87" w:rsidRDefault="00A32E87" w:rsidP="00D4384A">
      <w:pPr>
        <w:shd w:val="clear" w:color="auto" w:fill="FFFFFF"/>
        <w:spacing w:after="0" w:line="240" w:lineRule="auto"/>
        <w:ind w:left="720" w:hanging="720"/>
        <w:jc w:val="center"/>
        <w:rPr>
          <w:rFonts w:ascii="Times New Roman" w:eastAsia="Times New Roman" w:hAnsi="Times New Roman" w:cs="Times New Roman"/>
          <w:color w:val="000000"/>
          <w:sz w:val="24"/>
          <w:szCs w:val="24"/>
        </w:rPr>
      </w:pPr>
      <w:r w:rsidRPr="00A32E87">
        <w:rPr>
          <w:rFonts w:ascii="Times New Roman" w:eastAsia="Times New Roman" w:hAnsi="Times New Roman" w:cs="Times New Roman"/>
          <w:color w:val="000000"/>
          <w:sz w:val="24"/>
          <w:szCs w:val="24"/>
        </w:rPr>
        <w:t>References</w:t>
      </w:r>
    </w:p>
    <w:p w14:paraId="6CC84E51" w14:textId="77777777" w:rsidR="00A32E87" w:rsidRPr="00A32E87" w:rsidRDefault="00A32E87" w:rsidP="00A32E8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A32E87">
        <w:rPr>
          <w:rFonts w:ascii="Times New Roman" w:eastAsia="Times New Roman" w:hAnsi="Times New Roman" w:cs="Times New Roman"/>
          <w:color w:val="000000"/>
          <w:sz w:val="24"/>
          <w:szCs w:val="24"/>
        </w:rPr>
        <w:t>Bridge, G., &amp; Watson, S. (2010). </w:t>
      </w:r>
      <w:r w:rsidRPr="00A32E87">
        <w:rPr>
          <w:rFonts w:ascii="Times New Roman" w:eastAsia="Times New Roman" w:hAnsi="Times New Roman" w:cs="Times New Roman"/>
          <w:i/>
          <w:iCs/>
          <w:color w:val="000000"/>
          <w:sz w:val="24"/>
          <w:szCs w:val="24"/>
        </w:rPr>
        <w:t>The Blackwell city reader</w:t>
      </w:r>
      <w:r w:rsidRPr="00A32E87">
        <w:rPr>
          <w:rFonts w:ascii="Times New Roman" w:eastAsia="Times New Roman" w:hAnsi="Times New Roman" w:cs="Times New Roman"/>
          <w:color w:val="000000"/>
          <w:sz w:val="24"/>
          <w:szCs w:val="24"/>
        </w:rPr>
        <w:t>. John Wiley &amp; Sons.</w:t>
      </w:r>
    </w:p>
    <w:p w14:paraId="5B7161A6" w14:textId="77777777" w:rsidR="00A32E87" w:rsidRPr="00A32E87" w:rsidRDefault="00A32E87" w:rsidP="00A32E8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A32E87">
        <w:rPr>
          <w:rFonts w:ascii="Times New Roman" w:eastAsia="Times New Roman" w:hAnsi="Times New Roman" w:cs="Times New Roman"/>
          <w:color w:val="000000"/>
          <w:sz w:val="24"/>
          <w:szCs w:val="24"/>
        </w:rPr>
        <w:t>Davis, M. (2006). </w:t>
      </w:r>
      <w:r w:rsidRPr="00A32E87">
        <w:rPr>
          <w:rFonts w:ascii="Times New Roman" w:eastAsia="Times New Roman" w:hAnsi="Times New Roman" w:cs="Times New Roman"/>
          <w:i/>
          <w:iCs/>
          <w:color w:val="000000"/>
          <w:sz w:val="24"/>
          <w:szCs w:val="24"/>
        </w:rPr>
        <w:t>City of quartz: Excavating the future in Los Angeles</w:t>
      </w:r>
      <w:r w:rsidRPr="00A32E87">
        <w:rPr>
          <w:rFonts w:ascii="Times New Roman" w:eastAsia="Times New Roman" w:hAnsi="Times New Roman" w:cs="Times New Roman"/>
          <w:color w:val="000000"/>
          <w:sz w:val="24"/>
          <w:szCs w:val="24"/>
        </w:rPr>
        <w:t>. Verso Books.</w:t>
      </w:r>
    </w:p>
    <w:p w14:paraId="34E03046" w14:textId="77777777" w:rsidR="00A32E87" w:rsidRPr="00651227" w:rsidRDefault="00A32E87" w:rsidP="00651227">
      <w:pPr>
        <w:spacing w:line="480" w:lineRule="auto"/>
        <w:ind w:left="720" w:hanging="720"/>
        <w:rPr>
          <w:rFonts w:ascii="Times New Roman" w:hAnsi="Times New Roman" w:cs="Times New Roman"/>
          <w:sz w:val="24"/>
          <w:szCs w:val="24"/>
        </w:rPr>
      </w:pPr>
    </w:p>
    <w:sectPr w:rsidR="00A32E87" w:rsidRPr="00651227" w:rsidSect="00640AA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27EB26" w14:textId="77777777" w:rsidR="00E611AB" w:rsidRDefault="00E611AB" w:rsidP="00640AAD">
      <w:pPr>
        <w:spacing w:after="0" w:line="240" w:lineRule="auto"/>
      </w:pPr>
      <w:r>
        <w:separator/>
      </w:r>
    </w:p>
  </w:endnote>
  <w:endnote w:type="continuationSeparator" w:id="0">
    <w:p w14:paraId="70716111" w14:textId="77777777" w:rsidR="00E611AB" w:rsidRDefault="00E611AB" w:rsidP="00640A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BF37CB" w14:textId="77777777" w:rsidR="00E611AB" w:rsidRDefault="00E611AB" w:rsidP="00640AAD">
      <w:pPr>
        <w:spacing w:after="0" w:line="240" w:lineRule="auto"/>
      </w:pPr>
      <w:r>
        <w:separator/>
      </w:r>
    </w:p>
  </w:footnote>
  <w:footnote w:type="continuationSeparator" w:id="0">
    <w:p w14:paraId="5C6B5779" w14:textId="77777777" w:rsidR="00E611AB" w:rsidRDefault="00E611AB" w:rsidP="00640A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F4AFF0" w14:textId="7E538F14" w:rsidR="00640AAD" w:rsidRDefault="00640AAD" w:rsidP="00640AAD">
    <w:pPr>
      <w:pStyle w:val="Header"/>
      <w:tabs>
        <w:tab w:val="clear" w:pos="4680"/>
        <w:tab w:val="clear" w:pos="9360"/>
        <w:tab w:val="left" w:pos="8610"/>
      </w:tabs>
    </w:pPr>
    <w:r>
      <w:rPr>
        <w:rFonts w:ascii="Times New Roman" w:hAnsi="Times New Roman" w:cs="Times New Roman"/>
        <w:sz w:val="24"/>
        <w:szCs w:val="24"/>
      </w:rPr>
      <w:t>TAKE HOME MIDTERM EXAM</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CD1047">
      <w:rPr>
        <w:rFonts w:ascii="Times New Roman" w:hAnsi="Times New Roman" w:cs="Times New Roman"/>
        <w:noProof/>
        <w:sz w:val="24"/>
        <w:szCs w:val="24"/>
      </w:rPr>
      <w:t>7</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2806FD" w14:textId="74517A35" w:rsidR="00640AAD" w:rsidRPr="00640AAD" w:rsidRDefault="00640AAD" w:rsidP="00640AAD">
    <w:pPr>
      <w:tabs>
        <w:tab w:val="right" w:pos="9360"/>
      </w:tabs>
      <w:rPr>
        <w:rFonts w:ascii="Times New Roman" w:hAnsi="Times New Roman" w:cs="Times New Roman"/>
        <w:sz w:val="24"/>
        <w:szCs w:val="24"/>
      </w:rPr>
    </w:pPr>
    <w:r>
      <w:rPr>
        <w:rFonts w:ascii="Times New Roman" w:hAnsi="Times New Roman" w:cs="Times New Roman"/>
        <w:sz w:val="24"/>
        <w:szCs w:val="24"/>
      </w:rPr>
      <w:t>Running head: TAKE HOME MIDTERM EXAM</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E611AB">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c2NTQztzA0NjcwsDBT0lEKTi0uzszPAykwrAUAKY8S0SwAAAA="/>
  </w:docVars>
  <w:rsids>
    <w:rsidRoot w:val="00F83426"/>
    <w:rsid w:val="001703C3"/>
    <w:rsid w:val="003863C1"/>
    <w:rsid w:val="003F70FD"/>
    <w:rsid w:val="004219CD"/>
    <w:rsid w:val="0045056C"/>
    <w:rsid w:val="004770A8"/>
    <w:rsid w:val="00544753"/>
    <w:rsid w:val="00640AAD"/>
    <w:rsid w:val="00651227"/>
    <w:rsid w:val="007825F2"/>
    <w:rsid w:val="00893D95"/>
    <w:rsid w:val="009A4F0B"/>
    <w:rsid w:val="009D28CA"/>
    <w:rsid w:val="00A307A7"/>
    <w:rsid w:val="00A32E87"/>
    <w:rsid w:val="00A560C2"/>
    <w:rsid w:val="00AB4BD6"/>
    <w:rsid w:val="00AB4F50"/>
    <w:rsid w:val="00B919CE"/>
    <w:rsid w:val="00BE4E19"/>
    <w:rsid w:val="00C22F74"/>
    <w:rsid w:val="00CA0570"/>
    <w:rsid w:val="00CD1047"/>
    <w:rsid w:val="00D1604C"/>
    <w:rsid w:val="00D4384A"/>
    <w:rsid w:val="00D667E6"/>
    <w:rsid w:val="00D846B4"/>
    <w:rsid w:val="00E611AB"/>
    <w:rsid w:val="00F83426"/>
    <w:rsid w:val="00F86C3C"/>
    <w:rsid w:val="00F94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3D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lt">
    <w:name w:val="hlt"/>
    <w:basedOn w:val="DefaultParagraphFont"/>
    <w:rsid w:val="00B919CE"/>
  </w:style>
  <w:style w:type="character" w:styleId="Hyperlink">
    <w:name w:val="Hyperlink"/>
    <w:basedOn w:val="DefaultParagraphFont"/>
    <w:uiPriority w:val="99"/>
    <w:semiHidden/>
    <w:unhideWhenUsed/>
    <w:rsid w:val="009A4F0B"/>
    <w:rPr>
      <w:color w:val="0000FF"/>
      <w:u w:val="single"/>
    </w:rPr>
  </w:style>
  <w:style w:type="paragraph" w:styleId="Header">
    <w:name w:val="header"/>
    <w:basedOn w:val="Normal"/>
    <w:link w:val="HeaderChar"/>
    <w:uiPriority w:val="99"/>
    <w:unhideWhenUsed/>
    <w:rsid w:val="00640A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AAD"/>
  </w:style>
  <w:style w:type="paragraph" w:styleId="Footer">
    <w:name w:val="footer"/>
    <w:basedOn w:val="Normal"/>
    <w:link w:val="FooterChar"/>
    <w:uiPriority w:val="99"/>
    <w:unhideWhenUsed/>
    <w:rsid w:val="00640A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AAD"/>
  </w:style>
  <w:style w:type="paragraph" w:styleId="NormalWeb">
    <w:name w:val="Normal (Web)"/>
    <w:basedOn w:val="Normal"/>
    <w:uiPriority w:val="99"/>
    <w:semiHidden/>
    <w:unhideWhenUsed/>
    <w:rsid w:val="00A32E8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32E8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lt">
    <w:name w:val="hlt"/>
    <w:basedOn w:val="DefaultParagraphFont"/>
    <w:rsid w:val="00B919CE"/>
  </w:style>
  <w:style w:type="character" w:styleId="Hyperlink">
    <w:name w:val="Hyperlink"/>
    <w:basedOn w:val="DefaultParagraphFont"/>
    <w:uiPriority w:val="99"/>
    <w:semiHidden/>
    <w:unhideWhenUsed/>
    <w:rsid w:val="009A4F0B"/>
    <w:rPr>
      <w:color w:val="0000FF"/>
      <w:u w:val="single"/>
    </w:rPr>
  </w:style>
  <w:style w:type="paragraph" w:styleId="Header">
    <w:name w:val="header"/>
    <w:basedOn w:val="Normal"/>
    <w:link w:val="HeaderChar"/>
    <w:uiPriority w:val="99"/>
    <w:unhideWhenUsed/>
    <w:rsid w:val="00640A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AAD"/>
  </w:style>
  <w:style w:type="paragraph" w:styleId="Footer">
    <w:name w:val="footer"/>
    <w:basedOn w:val="Normal"/>
    <w:link w:val="FooterChar"/>
    <w:uiPriority w:val="99"/>
    <w:unhideWhenUsed/>
    <w:rsid w:val="00640A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AAD"/>
  </w:style>
  <w:style w:type="paragraph" w:styleId="NormalWeb">
    <w:name w:val="Normal (Web)"/>
    <w:basedOn w:val="Normal"/>
    <w:uiPriority w:val="99"/>
    <w:semiHidden/>
    <w:unhideWhenUsed/>
    <w:rsid w:val="00A32E8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32E8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4649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410</TotalTime>
  <Pages>7</Pages>
  <Words>1433</Words>
  <Characters>8171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KINGDAVID</dc:creator>
  <cp:lastModifiedBy>Simon</cp:lastModifiedBy>
  <cp:revision>6</cp:revision>
  <dcterms:created xsi:type="dcterms:W3CDTF">2020-10-17T06:59:00Z</dcterms:created>
  <dcterms:modified xsi:type="dcterms:W3CDTF">2020-10-18T02:01:00Z</dcterms:modified>
</cp:coreProperties>
</file>